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911" w:rsidRPr="00F4346F" w:rsidRDefault="00E22911" w:rsidP="00E2291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46F">
        <w:rPr>
          <w:rFonts w:ascii="Times New Roman" w:hAnsi="Times New Roman" w:cs="Times New Roman"/>
          <w:b/>
          <w:sz w:val="28"/>
          <w:szCs w:val="28"/>
        </w:rPr>
        <w:t>АНАЛІЗ</w:t>
      </w:r>
    </w:p>
    <w:p w:rsidR="00E22911" w:rsidRPr="00F4346F" w:rsidRDefault="00E22911" w:rsidP="00E22911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46F">
        <w:rPr>
          <w:rFonts w:ascii="Times New Roman" w:hAnsi="Times New Roman" w:cs="Times New Roman"/>
          <w:b/>
          <w:sz w:val="28"/>
          <w:szCs w:val="28"/>
        </w:rPr>
        <w:t xml:space="preserve">регуляторного впливу проекту рішення </w:t>
      </w:r>
    </w:p>
    <w:p w:rsidR="00E22911" w:rsidRPr="00F4346F" w:rsidRDefault="00E22911" w:rsidP="00F4346F">
      <w:pPr>
        <w:pStyle w:val="Bodytext1"/>
        <w:spacing w:before="0" w:line="240" w:lineRule="auto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346F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4346F" w:rsidRPr="00F4346F">
        <w:rPr>
          <w:rFonts w:ascii="Times New Roman" w:hAnsi="Times New Roman" w:cs="Times New Roman"/>
          <w:b/>
          <w:sz w:val="28"/>
          <w:szCs w:val="28"/>
        </w:rPr>
        <w:t xml:space="preserve">Про встановлення річної орендної плати </w:t>
      </w:r>
      <w:r w:rsidR="00235A0A">
        <w:rPr>
          <w:rFonts w:ascii="Times New Roman" w:hAnsi="Times New Roman" w:cs="Times New Roman"/>
          <w:b/>
          <w:sz w:val="28"/>
          <w:szCs w:val="28"/>
        </w:rPr>
        <w:t xml:space="preserve">за землю </w:t>
      </w:r>
      <w:r w:rsidR="00F4346F" w:rsidRPr="00F4346F">
        <w:rPr>
          <w:rFonts w:ascii="Times New Roman" w:hAnsi="Times New Roman" w:cs="Times New Roman"/>
          <w:b/>
          <w:sz w:val="28"/>
          <w:szCs w:val="28"/>
        </w:rPr>
        <w:t xml:space="preserve">відповідно до функціонального використання </w:t>
      </w:r>
      <w:r w:rsidR="00235A0A">
        <w:rPr>
          <w:rFonts w:ascii="Times New Roman" w:hAnsi="Times New Roman" w:cs="Times New Roman"/>
          <w:b/>
          <w:sz w:val="28"/>
          <w:szCs w:val="28"/>
        </w:rPr>
        <w:t xml:space="preserve">земельної ділянки </w:t>
      </w:r>
      <w:r w:rsidR="00F4346F" w:rsidRPr="00F4346F">
        <w:rPr>
          <w:rFonts w:ascii="Times New Roman" w:hAnsi="Times New Roman" w:cs="Times New Roman"/>
          <w:b/>
          <w:sz w:val="28"/>
          <w:szCs w:val="28"/>
        </w:rPr>
        <w:t>на 202</w:t>
      </w:r>
      <w:r w:rsidR="00235A0A">
        <w:rPr>
          <w:rFonts w:ascii="Times New Roman" w:hAnsi="Times New Roman" w:cs="Times New Roman"/>
          <w:b/>
          <w:sz w:val="28"/>
          <w:szCs w:val="28"/>
        </w:rPr>
        <w:t>2</w:t>
      </w:r>
      <w:r w:rsidR="00F4346F" w:rsidRPr="00F4346F">
        <w:rPr>
          <w:rFonts w:ascii="Times New Roman" w:hAnsi="Times New Roman" w:cs="Times New Roman"/>
          <w:b/>
          <w:sz w:val="28"/>
          <w:szCs w:val="28"/>
        </w:rPr>
        <w:t xml:space="preserve"> рік на території </w:t>
      </w:r>
      <w:proofErr w:type="spellStart"/>
      <w:r w:rsidR="00F4346F" w:rsidRPr="00F4346F">
        <w:rPr>
          <w:rFonts w:ascii="Times New Roman" w:hAnsi="Times New Roman" w:cs="Times New Roman"/>
          <w:b/>
          <w:sz w:val="28"/>
          <w:szCs w:val="28"/>
        </w:rPr>
        <w:t>Савранської</w:t>
      </w:r>
      <w:proofErr w:type="spellEnd"/>
      <w:r w:rsidR="00F4346F" w:rsidRPr="00F434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4346F">
        <w:rPr>
          <w:rFonts w:ascii="Times New Roman" w:hAnsi="Times New Roman" w:cs="Times New Roman"/>
          <w:b/>
          <w:sz w:val="28"/>
          <w:szCs w:val="28"/>
        </w:rPr>
        <w:t>селищної ради</w:t>
      </w:r>
      <w:r w:rsidR="00235A0A">
        <w:rPr>
          <w:rFonts w:ascii="Times New Roman" w:hAnsi="Times New Roman" w:cs="Times New Roman"/>
          <w:b/>
          <w:sz w:val="28"/>
          <w:szCs w:val="28"/>
        </w:rPr>
        <w:t xml:space="preserve"> Одеської області»</w:t>
      </w:r>
    </w:p>
    <w:p w:rsidR="00E22911" w:rsidRPr="00F4346F" w:rsidRDefault="00E22911" w:rsidP="00E22911">
      <w:pPr>
        <w:widowControl w:val="0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 </w:t>
      </w:r>
    </w:p>
    <w:p w:rsidR="00E22911" w:rsidRPr="00F4346F" w:rsidRDefault="00E22911" w:rsidP="00E22911">
      <w:pPr>
        <w:widowControl w:val="0"/>
        <w:rPr>
          <w:sz w:val="28"/>
          <w:szCs w:val="28"/>
          <w:lang w:val="uk-UA"/>
        </w:rPr>
      </w:pPr>
    </w:p>
    <w:p w:rsidR="00E22911" w:rsidRPr="00F4346F" w:rsidRDefault="00E22911" w:rsidP="00F4346F">
      <w:p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Цей аналіз регуляторного впливу (надалі – Аналіз) розроблений на виконання та з дотриманням вимог Законів України «Про місцеве самоврядування в Україні», «Про засади державної регуляторної політики у сфері господарської діяльності» від 11 вересня 2003 року №1160-IV та Методики проведення аналізу впливу регуляторного акту, затвердженої постановою Кабінету Міністрів України від 11 березня 2004 року №308 та визначає правові та організаційні зас</w:t>
      </w:r>
      <w:r w:rsidR="00F4346F">
        <w:rPr>
          <w:sz w:val="28"/>
          <w:szCs w:val="28"/>
          <w:lang w:val="uk-UA"/>
        </w:rPr>
        <w:t xml:space="preserve">ади реалізації проекту рішення </w:t>
      </w:r>
      <w:proofErr w:type="spellStart"/>
      <w:r w:rsidR="00F4346F">
        <w:rPr>
          <w:sz w:val="28"/>
          <w:szCs w:val="28"/>
          <w:lang w:val="uk-UA"/>
        </w:rPr>
        <w:t>Савранської</w:t>
      </w:r>
      <w:proofErr w:type="spellEnd"/>
      <w:r w:rsidRPr="00F4346F">
        <w:rPr>
          <w:sz w:val="28"/>
          <w:szCs w:val="28"/>
          <w:lang w:val="uk-UA"/>
        </w:rPr>
        <w:t xml:space="preserve"> селищної ради «</w:t>
      </w:r>
      <w:r w:rsidR="00F4346F" w:rsidRPr="00F4346F">
        <w:rPr>
          <w:sz w:val="28"/>
          <w:szCs w:val="28"/>
          <w:lang w:val="uk-UA"/>
        </w:rPr>
        <w:t xml:space="preserve">Про встановлення річної орендної плати </w:t>
      </w:r>
      <w:r w:rsidR="00235A0A">
        <w:rPr>
          <w:sz w:val="28"/>
          <w:szCs w:val="28"/>
          <w:lang w:val="uk-UA"/>
        </w:rPr>
        <w:t xml:space="preserve">за землю </w:t>
      </w:r>
      <w:r w:rsidR="00F4346F" w:rsidRPr="00F4346F">
        <w:rPr>
          <w:sz w:val="28"/>
          <w:szCs w:val="28"/>
          <w:lang w:val="uk-UA"/>
        </w:rPr>
        <w:t>відповідно до функціонального використання</w:t>
      </w:r>
      <w:r w:rsidR="00235A0A">
        <w:rPr>
          <w:sz w:val="28"/>
          <w:szCs w:val="28"/>
          <w:lang w:val="uk-UA"/>
        </w:rPr>
        <w:t xml:space="preserve"> земельної ділянки</w:t>
      </w:r>
      <w:r w:rsidR="00F4346F" w:rsidRPr="00F4346F">
        <w:rPr>
          <w:sz w:val="28"/>
          <w:szCs w:val="28"/>
          <w:lang w:val="uk-UA"/>
        </w:rPr>
        <w:t xml:space="preserve"> на 202</w:t>
      </w:r>
      <w:r w:rsidR="00235A0A">
        <w:rPr>
          <w:sz w:val="28"/>
          <w:szCs w:val="28"/>
          <w:lang w:val="uk-UA"/>
        </w:rPr>
        <w:t>2</w:t>
      </w:r>
      <w:r w:rsidR="00F4346F" w:rsidRPr="00F4346F">
        <w:rPr>
          <w:sz w:val="28"/>
          <w:szCs w:val="28"/>
          <w:lang w:val="uk-UA"/>
        </w:rPr>
        <w:t xml:space="preserve"> рік на території </w:t>
      </w:r>
      <w:proofErr w:type="spellStart"/>
      <w:r w:rsidR="00F4346F" w:rsidRPr="00F4346F">
        <w:rPr>
          <w:sz w:val="28"/>
          <w:szCs w:val="28"/>
          <w:lang w:val="uk-UA"/>
        </w:rPr>
        <w:t>Савранської</w:t>
      </w:r>
      <w:proofErr w:type="spellEnd"/>
      <w:r w:rsidRPr="00F4346F">
        <w:rPr>
          <w:sz w:val="28"/>
          <w:szCs w:val="28"/>
          <w:lang w:val="uk-UA"/>
        </w:rPr>
        <w:t xml:space="preserve"> селищної ради</w:t>
      </w:r>
      <w:r w:rsidR="00235A0A">
        <w:rPr>
          <w:sz w:val="28"/>
          <w:szCs w:val="28"/>
          <w:lang w:val="uk-UA"/>
        </w:rPr>
        <w:t xml:space="preserve"> Одеської області</w:t>
      </w:r>
      <w:r w:rsidRPr="00F4346F">
        <w:rPr>
          <w:sz w:val="28"/>
          <w:szCs w:val="28"/>
          <w:lang w:val="uk-UA"/>
        </w:rPr>
        <w:t>».</w:t>
      </w:r>
    </w:p>
    <w:p w:rsidR="00E22911" w:rsidRPr="00F4346F" w:rsidRDefault="00E22911" w:rsidP="00E22911">
      <w:pPr>
        <w:widowControl w:val="0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 </w:t>
      </w:r>
    </w:p>
    <w:p w:rsidR="00E22911" w:rsidRPr="00F4346F" w:rsidRDefault="00E22911" w:rsidP="00E22911">
      <w:pPr>
        <w:widowControl w:val="0"/>
        <w:ind w:left="360"/>
        <w:jc w:val="center"/>
        <w:rPr>
          <w:rStyle w:val="a5"/>
          <w:color w:val="000000"/>
        </w:rPr>
      </w:pPr>
      <w:r w:rsidRPr="00F4346F">
        <w:rPr>
          <w:rStyle w:val="a5"/>
          <w:color w:val="000000"/>
          <w:sz w:val="28"/>
          <w:szCs w:val="28"/>
          <w:lang w:val="uk-UA"/>
        </w:rPr>
        <w:t>1. Визначення та аналіз проблеми, яку пропонується розв’язати шляхом державного регулювання господарських відносин, оцінка важливості цієї проблеми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Плата за землю є важливою умовою підприємницької діяльності. Від досконалості земельних відносин, зокрема рівня орендної плати, залежить зацікавленість суб’єктів у розвитку підприємницької діяльності.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Згідно чинного законодавства в основі визначення плати за земельні ділянки несільськогосподарського призначення лежить грошова оцінка землі, яка встановлюється за визначеною методикою. Орендна плата є формою плати за землю, і на неї теж поширюється даний порядок. Отже, орендна плата повинна визначатися залежно від нормативної грошової оцінки землі.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Податковим кодексом України, Законом України «Про оренду землі» визначено, що розмір орендної плати встановлюється у договорі оренди, але річна сума платежу:</w:t>
      </w:r>
    </w:p>
    <w:p w:rsidR="00E22911" w:rsidRPr="00F4346F" w:rsidRDefault="00E22911" w:rsidP="00E22911">
      <w:pPr>
        <w:pStyle w:val="a3"/>
        <w:widowControl w:val="0"/>
        <w:shd w:val="clear" w:color="auto" w:fill="FFFFFF"/>
        <w:spacing w:before="0" w:beforeAutospacing="0" w:after="0" w:afterAutospacing="0" w:line="240" w:lineRule="atLeast"/>
        <w:ind w:firstLine="540"/>
        <w:jc w:val="both"/>
        <w:rPr>
          <w:color w:val="000000"/>
          <w:sz w:val="28"/>
          <w:szCs w:val="28"/>
          <w:lang w:val="uk-UA"/>
        </w:rPr>
      </w:pPr>
      <w:r w:rsidRPr="00F4346F">
        <w:rPr>
          <w:color w:val="000000"/>
          <w:sz w:val="28"/>
          <w:szCs w:val="28"/>
          <w:lang w:val="uk-UA"/>
        </w:rPr>
        <w:t>1. не може бути меншою 3 відсотків нормативної грошової оцінки;</w:t>
      </w:r>
    </w:p>
    <w:p w:rsidR="00E22911" w:rsidRPr="00F4346F" w:rsidRDefault="00E22911" w:rsidP="00E22911">
      <w:pPr>
        <w:pStyle w:val="a3"/>
        <w:widowControl w:val="0"/>
        <w:shd w:val="clear" w:color="auto" w:fill="FFFFFF"/>
        <w:spacing w:before="0" w:beforeAutospacing="0" w:after="0" w:afterAutospacing="0" w:line="240" w:lineRule="atLeast"/>
        <w:ind w:firstLine="540"/>
        <w:jc w:val="both"/>
        <w:rPr>
          <w:color w:val="000000"/>
          <w:sz w:val="28"/>
          <w:szCs w:val="28"/>
          <w:lang w:val="uk-UA"/>
        </w:rPr>
      </w:pPr>
      <w:r w:rsidRPr="00F4346F">
        <w:rPr>
          <w:color w:val="000000"/>
          <w:sz w:val="28"/>
          <w:szCs w:val="28"/>
          <w:lang w:val="uk-UA"/>
        </w:rPr>
        <w:t>2. не може перевищувати 12 відсотків нормативної грошової оцінки.</w:t>
      </w:r>
    </w:p>
    <w:p w:rsidR="00E22911" w:rsidRPr="00F4346F" w:rsidRDefault="00E22911" w:rsidP="00E22911">
      <w:pPr>
        <w:pStyle w:val="a3"/>
        <w:widowControl w:val="0"/>
        <w:shd w:val="clear" w:color="auto" w:fill="FFFFFF"/>
        <w:spacing w:before="0" w:beforeAutospacing="0" w:after="0" w:afterAutospacing="0" w:line="240" w:lineRule="atLeast"/>
        <w:ind w:firstLine="540"/>
        <w:jc w:val="both"/>
        <w:rPr>
          <w:color w:val="000000"/>
          <w:sz w:val="28"/>
          <w:szCs w:val="28"/>
          <w:lang w:val="uk-UA"/>
        </w:rPr>
      </w:pPr>
      <w:r w:rsidRPr="00F4346F">
        <w:rPr>
          <w:color w:val="000000"/>
          <w:sz w:val="28"/>
          <w:szCs w:val="28"/>
          <w:lang w:val="uk-UA"/>
        </w:rPr>
        <w:t>3. може перевищувати граничний розмір орендної плати, встановлений у пункті 2, у разі визначення орендаря на конкурентних засадах.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 метою ефективного використання земельних ділянок, отримання додаткових надходжень до бюджету від оренди землі, приведення у відповідність із нормами Закону України «Про оренду землі» даним рішенням передбачається привести відносини з оренди землі на території селищної ради  у відповідність до норм чинного законодавства, встановивши економічно обґрунтовані, справедливі, єдині ставки орендної плати, диференціації ставок в залежності від функціонального призначення земельної ділянки.</w:t>
      </w: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br/>
      </w:r>
      <w:r w:rsidRPr="00F4346F">
        <w:rPr>
          <w:b/>
          <w:sz w:val="28"/>
          <w:szCs w:val="28"/>
          <w:lang w:val="uk-UA"/>
        </w:rPr>
        <w:t xml:space="preserve">2. Ціль </w:t>
      </w:r>
      <w:r w:rsidR="00113545">
        <w:rPr>
          <w:b/>
          <w:sz w:val="28"/>
          <w:szCs w:val="28"/>
          <w:lang w:val="uk-UA"/>
        </w:rPr>
        <w:t xml:space="preserve">державного </w:t>
      </w:r>
      <w:r w:rsidRPr="00F4346F">
        <w:rPr>
          <w:b/>
          <w:sz w:val="28"/>
          <w:szCs w:val="28"/>
          <w:lang w:val="uk-UA"/>
        </w:rPr>
        <w:t>регулювання</w:t>
      </w: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Ухвалення зазначеного регуляторного акту переслідує декілька цілей: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задоволення інтересів територіальної громади за допомогою найбільш </w:t>
      </w:r>
      <w:r w:rsidRPr="00F4346F">
        <w:rPr>
          <w:sz w:val="28"/>
          <w:szCs w:val="28"/>
          <w:lang w:val="uk-UA"/>
        </w:rPr>
        <w:lastRenderedPageBreak/>
        <w:t>ефективного землекористування;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збільшення доходів селищного бюджету за рахунок підвищення орендної плати за землю;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збільшення повного обліку земель, їх власників і користувачів, раціонального та ефективного використання земельних ділянок;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можливість вирішення питання в рамках правового поля.</w:t>
      </w:r>
    </w:p>
    <w:p w:rsidR="00E22911" w:rsidRPr="00F4346F" w:rsidRDefault="00E22911" w:rsidP="00E22911">
      <w:pPr>
        <w:widowControl w:val="0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br/>
        <w:t>Для досягнення цілей необхідна реалізація таких першочергових завдань: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удосконалення місцевих нормативних актів з регулювання земельних відносин;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впровадження диференційованих підходів до розрахунку орендної плати.</w:t>
      </w:r>
    </w:p>
    <w:p w:rsidR="00E22911" w:rsidRPr="00F4346F" w:rsidRDefault="00E22911" w:rsidP="00E22911">
      <w:pPr>
        <w:widowControl w:val="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ind w:left="360" w:hanging="360"/>
        <w:jc w:val="center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 xml:space="preserve">3. Визначення та оцінка альтернативних способів досягнення </w:t>
      </w:r>
    </w:p>
    <w:p w:rsidR="00E22911" w:rsidRPr="00F4346F" w:rsidRDefault="00E22911" w:rsidP="00E22911">
      <w:pPr>
        <w:widowControl w:val="0"/>
        <w:ind w:left="360" w:hanging="360"/>
        <w:jc w:val="center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>зазначених цілей</w:t>
      </w:r>
    </w:p>
    <w:p w:rsidR="00E22911" w:rsidRPr="00F4346F" w:rsidRDefault="00E22911" w:rsidP="00E22911">
      <w:pPr>
        <w:widowControl w:val="0"/>
        <w:ind w:hanging="360"/>
        <w:jc w:val="both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>Альтернативним способом є: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неприйняття даного регуляторного акта (відмова від регулювання);</w:t>
      </w:r>
    </w:p>
    <w:p w:rsidR="00E22911" w:rsidRPr="00F4346F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регулювання вищезазначеної проблеми на державному рівні;</w:t>
      </w:r>
    </w:p>
    <w:p w:rsidR="00E22911" w:rsidRDefault="00E22911" w:rsidP="00E22911">
      <w:pPr>
        <w:widowControl w:val="0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прийняття </w:t>
      </w:r>
      <w:proofErr w:type="spellStart"/>
      <w:r w:rsidR="00F4346F">
        <w:rPr>
          <w:sz w:val="28"/>
          <w:szCs w:val="28"/>
          <w:lang w:val="uk-UA"/>
        </w:rPr>
        <w:t>Савранською</w:t>
      </w:r>
      <w:proofErr w:type="spellEnd"/>
      <w:r w:rsidRPr="00F4346F">
        <w:rPr>
          <w:sz w:val="28"/>
          <w:szCs w:val="28"/>
          <w:lang w:val="uk-UA"/>
        </w:rPr>
        <w:t xml:space="preserve"> селищною радою рішення </w:t>
      </w:r>
      <w:r w:rsidR="00F4346F" w:rsidRPr="00F4346F">
        <w:rPr>
          <w:sz w:val="28"/>
          <w:szCs w:val="28"/>
          <w:lang w:val="uk-UA"/>
        </w:rPr>
        <w:t>«</w:t>
      </w:r>
      <w:r w:rsidR="00235A0A" w:rsidRPr="00F4346F">
        <w:rPr>
          <w:sz w:val="28"/>
          <w:szCs w:val="28"/>
          <w:lang w:val="uk-UA"/>
        </w:rPr>
        <w:t xml:space="preserve">«Про встановлення річної орендної плати </w:t>
      </w:r>
      <w:r w:rsidR="00235A0A">
        <w:rPr>
          <w:sz w:val="28"/>
          <w:szCs w:val="28"/>
          <w:lang w:val="uk-UA"/>
        </w:rPr>
        <w:t xml:space="preserve">за землю </w:t>
      </w:r>
      <w:r w:rsidR="00235A0A" w:rsidRPr="00F4346F">
        <w:rPr>
          <w:sz w:val="28"/>
          <w:szCs w:val="28"/>
          <w:lang w:val="uk-UA"/>
        </w:rPr>
        <w:t>відповідно до функціонального використання</w:t>
      </w:r>
      <w:r w:rsidR="00235A0A">
        <w:rPr>
          <w:sz w:val="28"/>
          <w:szCs w:val="28"/>
          <w:lang w:val="uk-UA"/>
        </w:rPr>
        <w:t xml:space="preserve"> земельної ділянки</w:t>
      </w:r>
      <w:r w:rsidR="00235A0A" w:rsidRPr="00F4346F">
        <w:rPr>
          <w:sz w:val="28"/>
          <w:szCs w:val="28"/>
          <w:lang w:val="uk-UA"/>
        </w:rPr>
        <w:t xml:space="preserve"> на 202</w:t>
      </w:r>
      <w:r w:rsidR="00235A0A">
        <w:rPr>
          <w:sz w:val="28"/>
          <w:szCs w:val="28"/>
          <w:lang w:val="uk-UA"/>
        </w:rPr>
        <w:t>2</w:t>
      </w:r>
      <w:r w:rsidR="00235A0A" w:rsidRPr="00F4346F">
        <w:rPr>
          <w:sz w:val="28"/>
          <w:szCs w:val="28"/>
          <w:lang w:val="uk-UA"/>
        </w:rPr>
        <w:t xml:space="preserve"> рік на території </w:t>
      </w:r>
      <w:proofErr w:type="spellStart"/>
      <w:r w:rsidR="00235A0A" w:rsidRPr="00F4346F">
        <w:rPr>
          <w:sz w:val="28"/>
          <w:szCs w:val="28"/>
          <w:lang w:val="uk-UA"/>
        </w:rPr>
        <w:t>Савранської</w:t>
      </w:r>
      <w:proofErr w:type="spellEnd"/>
      <w:r w:rsidR="00235A0A" w:rsidRPr="00F4346F">
        <w:rPr>
          <w:sz w:val="28"/>
          <w:szCs w:val="28"/>
          <w:lang w:val="uk-UA"/>
        </w:rPr>
        <w:t xml:space="preserve"> селищної ради</w:t>
      </w:r>
      <w:r w:rsidR="00235A0A">
        <w:rPr>
          <w:sz w:val="28"/>
          <w:szCs w:val="28"/>
          <w:lang w:val="uk-UA"/>
        </w:rPr>
        <w:t xml:space="preserve"> Одеської області</w:t>
      </w:r>
      <w:r w:rsidR="00235A0A" w:rsidRPr="00F4346F">
        <w:rPr>
          <w:sz w:val="28"/>
          <w:szCs w:val="28"/>
          <w:lang w:val="uk-UA"/>
        </w:rPr>
        <w:t>»</w:t>
      </w:r>
      <w:r w:rsidRPr="00F4346F">
        <w:rPr>
          <w:sz w:val="28"/>
          <w:szCs w:val="28"/>
          <w:lang w:val="uk-UA"/>
        </w:rPr>
        <w:t>.</w:t>
      </w:r>
    </w:p>
    <w:p w:rsidR="00235A0A" w:rsidRPr="00F4346F" w:rsidRDefault="00235A0A" w:rsidP="00235A0A">
      <w:pPr>
        <w:widowControl w:val="0"/>
        <w:ind w:left="72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Оцінюючи визначені альтернативи слід зазначити, що перша альтернатива не є прийнятною, оскільки вона веде до порушень норм діючого законодавства, вирішення проблеми за допомогою другої альтернативи в теперішній час не можливо, оскільки існуюче законодавство не регламентує детальний механізм визначення орендних ставок на земельні ділянки.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 Прийняття третьої альтернативи дасть можливість вирішити визначені проблеми в найбільш короткий термін, з найменшими витратами.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 Тому вона є прийнятною.</w:t>
      </w:r>
    </w:p>
    <w:p w:rsidR="00E22911" w:rsidRPr="00F4346F" w:rsidRDefault="00E22911" w:rsidP="00E22911">
      <w:pPr>
        <w:widowControl w:val="0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jc w:val="center"/>
        <w:rPr>
          <w:rStyle w:val="a5"/>
          <w:color w:val="000000"/>
        </w:rPr>
      </w:pPr>
      <w:r w:rsidRPr="00F4346F">
        <w:rPr>
          <w:b/>
          <w:sz w:val="28"/>
          <w:szCs w:val="28"/>
          <w:lang w:val="uk-UA"/>
        </w:rPr>
        <w:t>4</w:t>
      </w:r>
      <w:r w:rsidRPr="00F4346F">
        <w:rPr>
          <w:rStyle w:val="a5"/>
          <w:color w:val="000000"/>
          <w:sz w:val="28"/>
          <w:szCs w:val="28"/>
          <w:lang w:val="uk-UA"/>
        </w:rPr>
        <w:t>. Механізм і заходи, які забезпечать розв’язання визначеної проблеми шляхом прийняття запропонованого регуляторного акта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Реалізація запропонованого регулювання здійснюється шляхом впровадження наступних заходів:</w:t>
      </w:r>
    </w:p>
    <w:p w:rsidR="00E22911" w:rsidRPr="00F4346F" w:rsidRDefault="00E22911" w:rsidP="00E22911">
      <w:pPr>
        <w:widowControl w:val="0"/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Прийняття місцевого нормативного документу, який в рамках чинного законодавства дає можливість спростити, удосконалити і зробити прозорим порядок та механізм надання земельних ділянок в оренду.</w:t>
      </w:r>
    </w:p>
    <w:p w:rsidR="00E22911" w:rsidRPr="00F4346F" w:rsidRDefault="00E22911" w:rsidP="00E22911">
      <w:pPr>
        <w:widowControl w:val="0"/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Забезпечення раціонального, ефективного використання земельного фонду селища, методів його оцінки і розрахунків ставок за його використання.</w:t>
      </w:r>
    </w:p>
    <w:p w:rsidR="00E22911" w:rsidRPr="00F4346F" w:rsidRDefault="00E22911" w:rsidP="00E22911">
      <w:pPr>
        <w:widowControl w:val="0"/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Невідкладне оприлюднення нового регулювання в засобах масової інформації з метою громадського обговорення проекту регуляторного акту та надання зауважень та пропозицій від громадськості. </w:t>
      </w:r>
    </w:p>
    <w:p w:rsidR="00E22911" w:rsidRPr="00F4346F" w:rsidRDefault="00E22911" w:rsidP="00E22911">
      <w:pPr>
        <w:widowControl w:val="0"/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Забезпечення прозорості і вільного доступу до інформації щодо визначення розміру орендної плати за земельні ділянки.</w:t>
      </w:r>
    </w:p>
    <w:p w:rsidR="00E22911" w:rsidRPr="00F4346F" w:rsidRDefault="00E22911" w:rsidP="00E22911">
      <w:pPr>
        <w:widowControl w:val="0"/>
        <w:numPr>
          <w:ilvl w:val="0"/>
          <w:numId w:val="2"/>
        </w:numPr>
        <w:tabs>
          <w:tab w:val="num" w:pos="540"/>
        </w:tabs>
        <w:ind w:left="540" w:hanging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Укладання договорів оренди земельних ділянок.</w:t>
      </w:r>
    </w:p>
    <w:p w:rsidR="00E22911" w:rsidRPr="00F4346F" w:rsidRDefault="00E22911" w:rsidP="00E22911">
      <w:pPr>
        <w:widowControl w:val="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lastRenderedPageBreak/>
        <w:t> </w:t>
      </w:r>
      <w:r w:rsidRPr="00F4346F">
        <w:rPr>
          <w:b/>
          <w:sz w:val="28"/>
          <w:szCs w:val="28"/>
          <w:lang w:val="uk-UA"/>
        </w:rPr>
        <w:t>5. Обґрунтування можливості досягнення визначених цілей у разі прийняття регуляторного акта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Запропонований проект рішення не потребує додаткових фінансових витрат селищної ради. 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Запровадження даного регулювання покращить умови започаткування та ведення підприємницької діяльності, сприятиме ефективному використанню земельних ресурсів та вкладанню інвестицій в їх господарське освоєння.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 Прийняття запропонованого рішення підвищить інформованість орендарів щодо того, у якій послідовності проводиться розрахунок річної орендної плати.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 Зовнішніми чинниками, що впливають на дію регуляторного акта є зміни чинного законодавства.</w:t>
      </w:r>
    </w:p>
    <w:p w:rsidR="00E22911" w:rsidRPr="00F4346F" w:rsidRDefault="00E22911" w:rsidP="00E22911">
      <w:pPr>
        <w:widowControl w:val="0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>6.Обгрунтування строку дії акта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Строк дії запропонованого регуляторного акту необмежений. При внесенні змін до чинного законодавства, які можуть впливати на дію регуляторного акта, до нього будуть вноситись відповідні зміни, або доповнення.</w:t>
      </w:r>
    </w:p>
    <w:p w:rsidR="00E22911" w:rsidRPr="00F4346F" w:rsidRDefault="00E22911" w:rsidP="00E22911">
      <w:pPr>
        <w:widowControl w:val="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>7. Визначення показників результативності регуляторного акта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Основними показниками результативності запропонованого регуляторного акта буде надходження коштів до селищного бюджету від плати за оренду земельних ділянок. 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Передбачається збільшення надходжень до селищного бюджету за рахунок впорядкування договірних відносин та визначення справедливих ставок орендної плати.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Рівень інформованості – очікується на рівні до 100% за рахунок оприлюднення регуляторного акта в мережі Інтернет, на офіційному </w:t>
      </w:r>
      <w:proofErr w:type="spellStart"/>
      <w:r w:rsidRPr="00F4346F">
        <w:rPr>
          <w:sz w:val="28"/>
          <w:szCs w:val="28"/>
          <w:lang w:val="uk-UA"/>
        </w:rPr>
        <w:t>веб-сайті</w:t>
      </w:r>
      <w:proofErr w:type="spellEnd"/>
      <w:r w:rsidRPr="00F4346F">
        <w:rPr>
          <w:sz w:val="28"/>
          <w:szCs w:val="28"/>
          <w:lang w:val="uk-UA"/>
        </w:rPr>
        <w:t xml:space="preserve"> </w:t>
      </w:r>
      <w:proofErr w:type="spellStart"/>
      <w:r w:rsidR="00F4346F">
        <w:rPr>
          <w:sz w:val="28"/>
          <w:szCs w:val="28"/>
          <w:lang w:val="uk-UA"/>
        </w:rPr>
        <w:t>Савранської</w:t>
      </w:r>
      <w:proofErr w:type="spellEnd"/>
      <w:r w:rsidRPr="00F4346F">
        <w:rPr>
          <w:sz w:val="28"/>
          <w:szCs w:val="28"/>
          <w:lang w:val="uk-UA"/>
        </w:rPr>
        <w:t xml:space="preserve"> селищної ради.</w:t>
      </w: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>8. Очікувані результати прийняття запропонованого</w:t>
      </w: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 xml:space="preserve"> регуляторного акта</w:t>
      </w:r>
    </w:p>
    <w:p w:rsidR="00E22911" w:rsidRPr="00F4346F" w:rsidRDefault="00E22911" w:rsidP="00E22911">
      <w:pPr>
        <w:widowControl w:val="0"/>
        <w:ind w:firstLine="540"/>
        <w:jc w:val="both"/>
        <w:rPr>
          <w:b/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З прийняттям даного регуляторного акта вигоди одержать: селищна рада, суб’єкти господарювання, населення.</w:t>
      </w:r>
    </w:p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E22911" w:rsidRPr="00F4346F" w:rsidTr="00384AD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b/>
                <w:sz w:val="28"/>
                <w:szCs w:val="28"/>
                <w:lang w:val="uk-UA"/>
              </w:rPr>
              <w:t>Суб’єкт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b/>
                <w:sz w:val="28"/>
                <w:szCs w:val="28"/>
                <w:lang w:val="uk-UA"/>
              </w:rPr>
              <w:t>Вигоди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b/>
                <w:sz w:val="28"/>
                <w:szCs w:val="28"/>
                <w:lang w:val="uk-UA"/>
              </w:rPr>
              <w:t>Витрати</w:t>
            </w:r>
          </w:p>
        </w:tc>
      </w:tr>
      <w:tr w:rsidR="00E22911" w:rsidRPr="00F4346F" w:rsidTr="00384AD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Органи місцевого самоврядування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Наповнення доходної частини місцевого бюджету та можливість реалізації соціальних програм внаслідок надходжень до селищного бюджету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Ведення договірної роботи з землекористувачами</w:t>
            </w:r>
          </w:p>
        </w:tc>
      </w:tr>
      <w:tr w:rsidR="00E22911" w:rsidRPr="00F4346F" w:rsidTr="00384AD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Суб’єкти підприємницької діяльності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Створення рівних умов конкуренції, прозорість і гласність у процесі формування розмірів плати за землю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 xml:space="preserve">Витрати пов'язані з сплатою розміру орендної плати, податку за користування землею, з необхідністю </w:t>
            </w:r>
            <w:r w:rsidRPr="00F4346F">
              <w:rPr>
                <w:sz w:val="28"/>
                <w:szCs w:val="28"/>
                <w:lang w:val="uk-UA"/>
              </w:rPr>
              <w:lastRenderedPageBreak/>
              <w:t>переукладення договорів оренди землі, які не відповідають вимогам чинного законодавства.</w:t>
            </w:r>
          </w:p>
        </w:tc>
      </w:tr>
      <w:tr w:rsidR="00E22911" w:rsidRPr="00F4346F" w:rsidTr="00384ADF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lastRenderedPageBreak/>
              <w:t>Населення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Прозорість і гласність у процесі формування розмірів плати за землю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911" w:rsidRPr="00F4346F" w:rsidRDefault="00E22911" w:rsidP="00384ADF">
            <w:pPr>
              <w:widowControl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F4346F">
              <w:rPr>
                <w:sz w:val="28"/>
                <w:szCs w:val="28"/>
                <w:lang w:val="uk-UA"/>
              </w:rPr>
              <w:t>Відсутні</w:t>
            </w:r>
          </w:p>
        </w:tc>
      </w:tr>
    </w:tbl>
    <w:p w:rsidR="00E22911" w:rsidRPr="00F4346F" w:rsidRDefault="00E22911" w:rsidP="00E22911">
      <w:pPr>
        <w:widowControl w:val="0"/>
        <w:jc w:val="center"/>
        <w:rPr>
          <w:b/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b/>
          <w:sz w:val="28"/>
          <w:szCs w:val="28"/>
          <w:lang w:val="uk-UA"/>
        </w:rPr>
        <w:t>9. Визначення заходів, за допомогою яких буде здійснюватися відстеження результативності регулювання акта в разі його прийняття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>Відстеження результативності даного регуляторного акта буде здійснюватись за допомогою аналізу надходжень до селищного бюджету плати за оренду землі на підставі звітних матеріалів та звітності селищної ради.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  <w:r w:rsidRPr="00F4346F">
        <w:rPr>
          <w:sz w:val="28"/>
          <w:szCs w:val="28"/>
          <w:lang w:val="uk-UA"/>
        </w:rPr>
        <w:t xml:space="preserve"> Оцінка ефективності запропонованого регуляторного акта буде здійснена за підсумками проведення відстеження результативності регуляторного акта.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shd w:val="clear" w:color="auto" w:fill="FFFFFF"/>
        <w:ind w:firstLine="539"/>
        <w:jc w:val="center"/>
        <w:rPr>
          <w:b/>
          <w:sz w:val="28"/>
          <w:szCs w:val="28"/>
          <w:lang w:eastAsia="uk-UA"/>
        </w:rPr>
      </w:pPr>
      <w:r w:rsidRPr="00F4346F">
        <w:rPr>
          <w:b/>
          <w:sz w:val="28"/>
          <w:szCs w:val="28"/>
          <w:lang w:val="uk-UA" w:eastAsia="uk-UA"/>
        </w:rPr>
        <w:t>10. Інформація про спосіб надання зауважень та пропозицій</w:t>
      </w:r>
    </w:p>
    <w:p w:rsidR="00F4346F" w:rsidRDefault="00E22911" w:rsidP="00E22911">
      <w:pPr>
        <w:widowControl w:val="0"/>
        <w:shd w:val="clear" w:color="auto" w:fill="FFFFFF"/>
        <w:ind w:firstLine="539"/>
        <w:jc w:val="both"/>
        <w:rPr>
          <w:sz w:val="28"/>
          <w:szCs w:val="28"/>
          <w:lang w:val="uk-UA" w:eastAsia="uk-UA"/>
        </w:rPr>
      </w:pPr>
      <w:proofErr w:type="spellStart"/>
      <w:r w:rsidRPr="00F4346F">
        <w:rPr>
          <w:sz w:val="28"/>
          <w:szCs w:val="28"/>
          <w:lang w:eastAsia="uk-UA"/>
        </w:rPr>
        <w:t>Зау</w:t>
      </w:r>
      <w:proofErr w:type="spellEnd"/>
      <w:r w:rsidRPr="00F4346F">
        <w:rPr>
          <w:sz w:val="28"/>
          <w:szCs w:val="28"/>
          <w:lang w:val="uk-UA" w:eastAsia="uk-UA"/>
        </w:rPr>
        <w:t xml:space="preserve">важення та пропозиції від фізичних та юридичних </w:t>
      </w:r>
      <w:proofErr w:type="gramStart"/>
      <w:r w:rsidRPr="00F4346F">
        <w:rPr>
          <w:sz w:val="28"/>
          <w:szCs w:val="28"/>
          <w:lang w:val="uk-UA" w:eastAsia="uk-UA"/>
        </w:rPr>
        <w:t>осіб</w:t>
      </w:r>
      <w:proofErr w:type="gramEnd"/>
      <w:r w:rsidRPr="00F4346F">
        <w:rPr>
          <w:sz w:val="28"/>
          <w:szCs w:val="28"/>
          <w:lang w:eastAsia="uk-UA"/>
        </w:rPr>
        <w:t>,</w:t>
      </w:r>
      <w:r w:rsidRPr="00F4346F">
        <w:rPr>
          <w:sz w:val="28"/>
          <w:szCs w:val="28"/>
          <w:lang w:val="uk-UA" w:eastAsia="uk-UA"/>
        </w:rPr>
        <w:t xml:space="preserve"> суб'єктів</w:t>
      </w:r>
      <w:r w:rsidRPr="00F4346F">
        <w:rPr>
          <w:sz w:val="28"/>
          <w:szCs w:val="28"/>
          <w:lang w:eastAsia="uk-UA"/>
        </w:rPr>
        <w:t xml:space="preserve"> </w:t>
      </w:r>
      <w:proofErr w:type="spellStart"/>
      <w:r w:rsidRPr="00F4346F">
        <w:rPr>
          <w:sz w:val="28"/>
          <w:szCs w:val="28"/>
          <w:lang w:eastAsia="uk-UA"/>
        </w:rPr>
        <w:t>госпо</w:t>
      </w:r>
      <w:r w:rsidRPr="00F4346F">
        <w:rPr>
          <w:sz w:val="28"/>
          <w:szCs w:val="28"/>
          <w:lang w:val="uk-UA" w:eastAsia="uk-UA"/>
        </w:rPr>
        <w:t>дарювання</w:t>
      </w:r>
      <w:proofErr w:type="spellEnd"/>
      <w:r w:rsidRPr="00F4346F">
        <w:rPr>
          <w:sz w:val="28"/>
          <w:szCs w:val="28"/>
          <w:lang w:val="uk-UA" w:eastAsia="uk-UA"/>
        </w:rPr>
        <w:t>, їх об'єднань приймаються протягом одного місяця</w:t>
      </w:r>
      <w:r w:rsidRPr="00F4346F">
        <w:rPr>
          <w:sz w:val="28"/>
          <w:szCs w:val="28"/>
          <w:lang w:eastAsia="uk-UA"/>
        </w:rPr>
        <w:t xml:space="preserve"> </w:t>
      </w:r>
      <w:proofErr w:type="spellStart"/>
      <w:r w:rsidRPr="00F4346F">
        <w:rPr>
          <w:sz w:val="28"/>
          <w:szCs w:val="28"/>
          <w:lang w:eastAsia="uk-UA"/>
        </w:rPr>
        <w:t>з</w:t>
      </w:r>
      <w:proofErr w:type="spellEnd"/>
      <w:r w:rsidRPr="00F4346F">
        <w:rPr>
          <w:sz w:val="28"/>
          <w:szCs w:val="28"/>
          <w:lang w:eastAsia="uk-UA"/>
        </w:rPr>
        <w:t xml:space="preserve"> дня </w:t>
      </w:r>
      <w:proofErr w:type="spellStart"/>
      <w:r w:rsidRPr="00F4346F">
        <w:rPr>
          <w:sz w:val="28"/>
          <w:szCs w:val="28"/>
          <w:lang w:eastAsia="uk-UA"/>
        </w:rPr>
        <w:t>оприлюднення</w:t>
      </w:r>
      <w:proofErr w:type="spellEnd"/>
      <w:r w:rsidRPr="00F4346F">
        <w:rPr>
          <w:sz w:val="28"/>
          <w:szCs w:val="28"/>
          <w:lang w:val="uk-UA" w:eastAsia="uk-UA"/>
        </w:rPr>
        <w:t xml:space="preserve"> проекту регуляторного акт</w:t>
      </w:r>
      <w:r w:rsidRPr="00F4346F">
        <w:rPr>
          <w:sz w:val="28"/>
          <w:szCs w:val="28"/>
          <w:lang w:eastAsia="uk-UA"/>
        </w:rPr>
        <w:t>а</w:t>
      </w:r>
      <w:r w:rsidRPr="00F4346F">
        <w:rPr>
          <w:sz w:val="28"/>
          <w:szCs w:val="28"/>
          <w:lang w:val="uk-UA" w:eastAsia="uk-UA"/>
        </w:rPr>
        <w:t xml:space="preserve"> та відповідного аналізу регуляторного впливу за </w:t>
      </w:r>
      <w:r w:rsidRPr="00F4346F">
        <w:rPr>
          <w:sz w:val="28"/>
          <w:szCs w:val="28"/>
          <w:lang w:eastAsia="uk-UA"/>
        </w:rPr>
        <w:t>ад</w:t>
      </w:r>
      <w:proofErr w:type="spellStart"/>
      <w:r w:rsidRPr="00F4346F">
        <w:rPr>
          <w:sz w:val="28"/>
          <w:szCs w:val="28"/>
          <w:lang w:val="uk-UA" w:eastAsia="uk-UA"/>
        </w:rPr>
        <w:t>ресою</w:t>
      </w:r>
      <w:proofErr w:type="spellEnd"/>
      <w:r w:rsidRPr="00F4346F">
        <w:rPr>
          <w:sz w:val="28"/>
          <w:szCs w:val="28"/>
          <w:lang w:val="uk-UA" w:eastAsia="uk-UA"/>
        </w:rPr>
        <w:t>: с</w:t>
      </w:r>
      <w:proofErr w:type="spellStart"/>
      <w:r w:rsidRPr="00F4346F">
        <w:rPr>
          <w:sz w:val="28"/>
          <w:szCs w:val="28"/>
          <w:lang w:eastAsia="uk-UA"/>
        </w:rPr>
        <w:t>мт</w:t>
      </w:r>
      <w:proofErr w:type="spellEnd"/>
      <w:r w:rsidRPr="00F4346F">
        <w:rPr>
          <w:sz w:val="28"/>
          <w:szCs w:val="28"/>
          <w:lang w:val="uk-UA" w:eastAsia="uk-UA"/>
        </w:rPr>
        <w:t xml:space="preserve"> </w:t>
      </w:r>
      <w:proofErr w:type="spellStart"/>
      <w:r w:rsidR="00F4346F">
        <w:rPr>
          <w:sz w:val="28"/>
          <w:szCs w:val="28"/>
          <w:lang w:val="uk-UA" w:eastAsia="uk-UA"/>
        </w:rPr>
        <w:t>Саврань</w:t>
      </w:r>
      <w:proofErr w:type="spellEnd"/>
      <w:r w:rsidRPr="00F4346F">
        <w:rPr>
          <w:sz w:val="28"/>
          <w:szCs w:val="28"/>
          <w:lang w:val="uk-UA" w:eastAsia="uk-UA"/>
        </w:rPr>
        <w:t>, вул.</w:t>
      </w:r>
      <w:r w:rsidR="00F4346F">
        <w:rPr>
          <w:sz w:val="28"/>
          <w:szCs w:val="28"/>
          <w:lang w:val="uk-UA" w:eastAsia="uk-UA"/>
        </w:rPr>
        <w:t xml:space="preserve"> </w:t>
      </w:r>
      <w:r w:rsidR="00235A0A">
        <w:rPr>
          <w:sz w:val="28"/>
          <w:szCs w:val="28"/>
          <w:lang w:val="uk-UA" w:eastAsia="uk-UA"/>
        </w:rPr>
        <w:t xml:space="preserve">Соборна,9 </w:t>
      </w:r>
      <w:r w:rsidRPr="00F4346F">
        <w:rPr>
          <w:sz w:val="28"/>
          <w:szCs w:val="28"/>
          <w:lang w:val="uk-UA" w:eastAsia="uk-UA"/>
        </w:rPr>
        <w:t xml:space="preserve">тел. </w:t>
      </w:r>
      <w:r w:rsidR="00F4346F">
        <w:rPr>
          <w:sz w:val="28"/>
          <w:szCs w:val="28"/>
          <w:lang w:val="uk-UA" w:eastAsia="uk-UA"/>
        </w:rPr>
        <w:t xml:space="preserve">3-14-48, </w:t>
      </w:r>
    </w:p>
    <w:p w:rsidR="00E22911" w:rsidRPr="00F4346F" w:rsidRDefault="00E22911" w:rsidP="00F4346F">
      <w:pPr>
        <w:widowControl w:val="0"/>
        <w:shd w:val="clear" w:color="auto" w:fill="FFFFFF"/>
        <w:jc w:val="both"/>
        <w:rPr>
          <w:sz w:val="28"/>
          <w:szCs w:val="28"/>
          <w:lang w:eastAsia="uk-UA"/>
        </w:rPr>
      </w:pPr>
      <w:r w:rsidRPr="00F4346F">
        <w:rPr>
          <w:sz w:val="28"/>
          <w:szCs w:val="28"/>
          <w:lang w:val="uk-UA" w:eastAsia="uk-UA"/>
        </w:rPr>
        <w:t xml:space="preserve">виконавчий </w:t>
      </w:r>
      <w:r w:rsidRPr="00F4346F">
        <w:rPr>
          <w:sz w:val="28"/>
          <w:szCs w:val="28"/>
          <w:lang w:eastAsia="uk-UA"/>
        </w:rPr>
        <w:t>к</w:t>
      </w:r>
      <w:proofErr w:type="spellStart"/>
      <w:r w:rsidRPr="00F4346F">
        <w:rPr>
          <w:sz w:val="28"/>
          <w:szCs w:val="28"/>
          <w:lang w:val="uk-UA" w:eastAsia="uk-UA"/>
        </w:rPr>
        <w:t>омітет</w:t>
      </w:r>
      <w:proofErr w:type="spellEnd"/>
      <w:r w:rsidRPr="00F4346F">
        <w:rPr>
          <w:sz w:val="28"/>
          <w:szCs w:val="28"/>
          <w:lang w:val="uk-UA" w:eastAsia="uk-UA"/>
        </w:rPr>
        <w:t xml:space="preserve"> </w:t>
      </w:r>
      <w:proofErr w:type="spellStart"/>
      <w:r w:rsidR="00F4346F">
        <w:rPr>
          <w:sz w:val="28"/>
          <w:szCs w:val="28"/>
          <w:lang w:val="uk-UA" w:eastAsia="uk-UA"/>
        </w:rPr>
        <w:t>Савранської</w:t>
      </w:r>
      <w:proofErr w:type="spellEnd"/>
      <w:r w:rsidRPr="00F4346F">
        <w:rPr>
          <w:sz w:val="28"/>
          <w:szCs w:val="28"/>
          <w:lang w:val="uk-UA" w:eastAsia="uk-UA"/>
        </w:rPr>
        <w:t xml:space="preserve"> селищної ради</w:t>
      </w:r>
      <w:r w:rsidR="00235A0A">
        <w:rPr>
          <w:sz w:val="28"/>
          <w:szCs w:val="28"/>
          <w:lang w:val="uk-UA" w:eastAsia="uk-UA"/>
        </w:rPr>
        <w:t xml:space="preserve"> Одеської області</w:t>
      </w:r>
      <w:r w:rsidRPr="00F4346F">
        <w:rPr>
          <w:sz w:val="28"/>
          <w:szCs w:val="28"/>
          <w:lang w:val="uk-UA" w:eastAsia="uk-UA"/>
        </w:rPr>
        <w:t>.</w:t>
      </w: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</w:rPr>
      </w:pP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widowControl w:val="0"/>
        <w:ind w:firstLine="540"/>
        <w:jc w:val="both"/>
        <w:rPr>
          <w:sz w:val="28"/>
          <w:szCs w:val="28"/>
          <w:lang w:val="uk-UA"/>
        </w:rPr>
      </w:pPr>
    </w:p>
    <w:p w:rsidR="00E22911" w:rsidRPr="00F4346F" w:rsidRDefault="00E22911" w:rsidP="00E22911">
      <w:pPr>
        <w:rPr>
          <w:sz w:val="28"/>
          <w:szCs w:val="28"/>
          <w:lang w:val="uk-UA"/>
        </w:rPr>
      </w:pPr>
      <w:r w:rsidRPr="00F4346F">
        <w:rPr>
          <w:lang w:val="uk-UA"/>
        </w:rPr>
        <w:t xml:space="preserve"> </w:t>
      </w:r>
    </w:p>
    <w:p w:rsidR="00C813B0" w:rsidRPr="00F4346F" w:rsidRDefault="00C813B0">
      <w:pPr>
        <w:rPr>
          <w:lang w:val="uk-UA"/>
        </w:rPr>
      </w:pPr>
    </w:p>
    <w:sectPr w:rsidR="00C813B0" w:rsidRPr="00F4346F" w:rsidSect="00C813B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F6277B"/>
    <w:multiLevelType w:val="hybridMultilevel"/>
    <w:tmpl w:val="72DE3B64"/>
    <w:lvl w:ilvl="0" w:tplc="355440B4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EEC1210"/>
    <w:multiLevelType w:val="hybridMultilevel"/>
    <w:tmpl w:val="2736C5E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22911"/>
    <w:rsid w:val="000A0671"/>
    <w:rsid w:val="00113545"/>
    <w:rsid w:val="00235A0A"/>
    <w:rsid w:val="0058039C"/>
    <w:rsid w:val="00595B57"/>
    <w:rsid w:val="006E3459"/>
    <w:rsid w:val="00827FCE"/>
    <w:rsid w:val="00C813B0"/>
    <w:rsid w:val="00CD1CBA"/>
    <w:rsid w:val="00D168C2"/>
    <w:rsid w:val="00E22911"/>
    <w:rsid w:val="00F434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9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22911"/>
    <w:pPr>
      <w:spacing w:before="100" w:beforeAutospacing="1" w:after="100" w:afterAutospacing="1"/>
    </w:pPr>
  </w:style>
  <w:style w:type="character" w:customStyle="1" w:styleId="Bodytext">
    <w:name w:val="Body text_"/>
    <w:basedOn w:val="a0"/>
    <w:link w:val="Bodytext1"/>
    <w:locked/>
    <w:rsid w:val="00E22911"/>
    <w:rPr>
      <w:sz w:val="18"/>
      <w:szCs w:val="18"/>
      <w:shd w:val="clear" w:color="auto" w:fill="FFFFFF"/>
    </w:rPr>
  </w:style>
  <w:style w:type="paragraph" w:customStyle="1" w:styleId="Bodytext1">
    <w:name w:val="Body text1"/>
    <w:basedOn w:val="a"/>
    <w:link w:val="Bodytext"/>
    <w:rsid w:val="00E22911"/>
    <w:pPr>
      <w:widowControl w:val="0"/>
      <w:shd w:val="clear" w:color="auto" w:fill="FFFFFF"/>
      <w:spacing w:before="180" w:line="228" w:lineRule="exact"/>
      <w:ind w:hanging="440"/>
    </w:pPr>
    <w:rPr>
      <w:rFonts w:asciiTheme="minorHAnsi" w:eastAsiaTheme="minorHAnsi" w:hAnsiTheme="minorHAnsi" w:cstheme="minorBidi"/>
      <w:sz w:val="18"/>
      <w:szCs w:val="18"/>
      <w:lang w:val="uk-UA" w:eastAsia="en-US"/>
    </w:rPr>
  </w:style>
  <w:style w:type="paragraph" w:customStyle="1" w:styleId="a4">
    <w:name w:val="Знак Знак Знак Знак Знак Знак Знак"/>
    <w:basedOn w:val="a"/>
    <w:rsid w:val="00E22911"/>
    <w:rPr>
      <w:rFonts w:ascii="Verdana" w:hAnsi="Verdana"/>
      <w:sz w:val="20"/>
      <w:szCs w:val="20"/>
      <w:lang w:val="en-US" w:eastAsia="en-US"/>
    </w:rPr>
  </w:style>
  <w:style w:type="character" w:styleId="a5">
    <w:name w:val="Strong"/>
    <w:basedOn w:val="a0"/>
    <w:qFormat/>
    <w:rsid w:val="00E2291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5205</Words>
  <Characters>2968</Characters>
  <Application>Microsoft Office Word</Application>
  <DocSecurity>0</DocSecurity>
  <Lines>24</Lines>
  <Paragraphs>16</Paragraphs>
  <ScaleCrop>false</ScaleCrop>
  <Company>Grizli777</Company>
  <LinksUpToDate>false</LinksUpToDate>
  <CharactersWithSpaces>8157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7</cp:revision>
  <dcterms:created xsi:type="dcterms:W3CDTF">2020-05-15T06:06:00Z</dcterms:created>
  <dcterms:modified xsi:type="dcterms:W3CDTF">2021-04-13T06:02:00Z</dcterms:modified>
</cp:coreProperties>
</file>